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C5A9C" w14:textId="3BDE4FA5" w:rsidR="007A519E" w:rsidRDefault="007707CE">
      <w:r>
        <w:rPr>
          <w:noProof/>
          <w:lang w:eastAsia="en-AU"/>
        </w:rPr>
        <w:drawing>
          <wp:anchor distT="0" distB="0" distL="0" distR="0" simplePos="0" relativeHeight="251666432" behindDoc="0" locked="0" layoutInCell="1" allowOverlap="1" wp14:anchorId="219D7EE9" wp14:editId="52550B4E">
            <wp:simplePos x="0" y="0"/>
            <wp:positionH relativeFrom="page">
              <wp:posOffset>5608320</wp:posOffset>
            </wp:positionH>
            <wp:positionV relativeFrom="paragraph">
              <wp:posOffset>-434340</wp:posOffset>
            </wp:positionV>
            <wp:extent cx="1295400" cy="739140"/>
            <wp:effectExtent l="0" t="0" r="0" b="381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682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1C1A63" wp14:editId="322D391C">
                <wp:simplePos x="0" y="0"/>
                <wp:positionH relativeFrom="column">
                  <wp:posOffset>1304925</wp:posOffset>
                </wp:positionH>
                <wp:positionV relativeFrom="paragraph">
                  <wp:posOffset>-392430</wp:posOffset>
                </wp:positionV>
                <wp:extent cx="1619250" cy="86614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866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A1D9863" w14:textId="77777777" w:rsidR="003D7658" w:rsidRPr="00B23682" w:rsidRDefault="003D7658" w:rsidP="003D7658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682">
                              <w:rPr>
                                <w:b/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iTaukei Land Trust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51C1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2.75pt;margin-top:-30.9pt;width:127.5pt;height:68.2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" filled="f" stroked="f">
                <v:textbox style="mso-fit-shape-to-text:t">
                  <w:txbxContent>
                    <w:p w14:paraId="7A1D9863" w14:textId="77777777" w:rsidR="003D7658" w:rsidRPr="00B23682" w:rsidRDefault="003D7658" w:rsidP="003D7658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3682">
                        <w:rPr>
                          <w:b/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iTaukei Land Trust Board</w:t>
                      </w:r>
                    </w:p>
                  </w:txbxContent>
                </v:textbox>
              </v:shape>
            </w:pict>
          </mc:Fallback>
        </mc:AlternateContent>
      </w:r>
      <w:r w:rsidR="00B23682">
        <w:rPr>
          <w:noProof/>
          <w:lang w:eastAsia="en-AU"/>
        </w:rPr>
        <w:drawing>
          <wp:anchor distT="0" distB="0" distL="0" distR="0" simplePos="0" relativeHeight="251659264" behindDoc="0" locked="0" layoutInCell="1" allowOverlap="1" wp14:anchorId="19F743B0" wp14:editId="5AA25324">
            <wp:simplePos x="0" y="0"/>
            <wp:positionH relativeFrom="page">
              <wp:posOffset>504825</wp:posOffset>
            </wp:positionH>
            <wp:positionV relativeFrom="paragraph">
              <wp:posOffset>-485775</wp:posOffset>
            </wp:positionV>
            <wp:extent cx="1438910" cy="846455"/>
            <wp:effectExtent l="0" t="0" r="889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765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36D09F" wp14:editId="7BEE2565">
                <wp:simplePos x="0" y="0"/>
                <wp:positionH relativeFrom="column">
                  <wp:posOffset>-304800</wp:posOffset>
                </wp:positionH>
                <wp:positionV relativeFrom="paragraph">
                  <wp:posOffset>466724</wp:posOffset>
                </wp:positionV>
                <wp:extent cx="62865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FB6186" id="Straight Connector 4" o:spid="_x0000_s1026" style="position:absolute;flip:y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4pt,36.75pt" to="471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" strokecolor="black [3200]">
                <v:stroke joinstyle="miter"/>
              </v:line>
            </w:pict>
          </mc:Fallback>
        </mc:AlternateContent>
      </w:r>
    </w:p>
    <w:p w14:paraId="1DAD0FBB" w14:textId="77777777" w:rsidR="007A519E" w:rsidRDefault="007A519E" w:rsidP="007A519E"/>
    <w:p w14:paraId="1341327B" w14:textId="412D50C5" w:rsidR="007A519E" w:rsidRPr="008D368A" w:rsidRDefault="007A519E" w:rsidP="007A519E">
      <w:pPr>
        <w:jc w:val="center"/>
        <w:rPr>
          <w:rFonts w:ascii="Tahoma" w:hAnsi="Tahoma" w:cs="Tahoma"/>
          <w:b/>
          <w:u w:val="single"/>
        </w:rPr>
      </w:pPr>
      <w:r w:rsidRPr="008D368A">
        <w:rPr>
          <w:rFonts w:ascii="Tahoma" w:hAnsi="Tahoma" w:cs="Tahoma"/>
          <w:b/>
          <w:u w:val="single"/>
        </w:rPr>
        <w:t xml:space="preserve">Tender </w:t>
      </w:r>
      <w:r w:rsidR="00041641">
        <w:rPr>
          <w:rFonts w:ascii="Tahoma" w:hAnsi="Tahoma" w:cs="Tahoma"/>
          <w:b/>
          <w:u w:val="single"/>
        </w:rPr>
        <w:t>0</w:t>
      </w:r>
      <w:r w:rsidR="00953AEF">
        <w:rPr>
          <w:rFonts w:ascii="Tahoma" w:hAnsi="Tahoma" w:cs="Tahoma"/>
          <w:b/>
          <w:u w:val="single"/>
        </w:rPr>
        <w:t>1</w:t>
      </w:r>
      <w:r w:rsidR="001A2E13">
        <w:rPr>
          <w:rFonts w:ascii="Tahoma" w:hAnsi="Tahoma" w:cs="Tahoma"/>
          <w:b/>
          <w:u w:val="single"/>
        </w:rPr>
        <w:t>3</w:t>
      </w:r>
      <w:r w:rsidR="00041641">
        <w:rPr>
          <w:rFonts w:ascii="Tahoma" w:hAnsi="Tahoma" w:cs="Tahoma"/>
          <w:b/>
          <w:u w:val="single"/>
        </w:rPr>
        <w:t>/2022</w:t>
      </w:r>
      <w:r w:rsidRPr="008D368A">
        <w:rPr>
          <w:rFonts w:ascii="Tahoma" w:hAnsi="Tahoma" w:cs="Tahoma"/>
          <w:b/>
          <w:u w:val="single"/>
        </w:rPr>
        <w:t xml:space="preserve"> – </w:t>
      </w:r>
      <w:r w:rsidR="001A2E13">
        <w:rPr>
          <w:rFonts w:ascii="Tahoma" w:hAnsi="Tahoma" w:cs="Tahoma"/>
          <w:b/>
          <w:u w:val="single"/>
        </w:rPr>
        <w:t>Reinforcement of Building Structure</w:t>
      </w:r>
      <w:r w:rsidR="00130D01">
        <w:rPr>
          <w:rFonts w:ascii="Tahoma" w:hAnsi="Tahoma" w:cs="Tahoma"/>
          <w:b/>
          <w:u w:val="single"/>
        </w:rPr>
        <w:t xml:space="preserve"> at TLTB Head Office</w:t>
      </w:r>
      <w:r w:rsidR="001A2E13">
        <w:rPr>
          <w:rFonts w:ascii="Tahoma" w:hAnsi="Tahoma" w:cs="Tahoma"/>
          <w:b/>
          <w:u w:val="single"/>
        </w:rPr>
        <w:t>, Level 3, FBC Wing.</w:t>
      </w:r>
    </w:p>
    <w:p w14:paraId="31637B03" w14:textId="19EF3956" w:rsidR="007A519E" w:rsidRDefault="003F4DD4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iTaukei Land Trust Board invites Tenders from suitable </w:t>
      </w:r>
      <w:r w:rsidR="001A2E13">
        <w:rPr>
          <w:rFonts w:ascii="Tahoma" w:hAnsi="Tahoma" w:cs="Tahoma"/>
        </w:rPr>
        <w:t>Companies</w:t>
      </w:r>
      <w:r>
        <w:rPr>
          <w:rFonts w:ascii="Tahoma" w:hAnsi="Tahoma" w:cs="Tahoma"/>
        </w:rPr>
        <w:t xml:space="preserve"> for the </w:t>
      </w:r>
      <w:r w:rsidR="001A2E13">
        <w:rPr>
          <w:rFonts w:ascii="Tahoma" w:hAnsi="Tahoma" w:cs="Tahoma"/>
        </w:rPr>
        <w:t>for reinforcement works to be carried out</w:t>
      </w:r>
      <w:r w:rsidR="00800265">
        <w:rPr>
          <w:rFonts w:ascii="Tahoma" w:hAnsi="Tahoma" w:cs="Tahoma"/>
        </w:rPr>
        <w:t xml:space="preserve"> </w:t>
      </w:r>
      <w:r w:rsidR="008126F0">
        <w:rPr>
          <w:rFonts w:ascii="Tahoma" w:hAnsi="Tahoma" w:cs="Tahoma"/>
        </w:rPr>
        <w:t xml:space="preserve">at </w:t>
      </w:r>
      <w:r w:rsidR="001A2E13">
        <w:rPr>
          <w:rFonts w:ascii="Tahoma" w:hAnsi="Tahoma" w:cs="Tahoma"/>
        </w:rPr>
        <w:t xml:space="preserve">Level 3 FBC Wing, </w:t>
      </w:r>
      <w:r w:rsidR="001C464A">
        <w:rPr>
          <w:rFonts w:ascii="Tahoma" w:hAnsi="Tahoma" w:cs="Tahoma"/>
        </w:rPr>
        <w:t>iTaukei L</w:t>
      </w:r>
      <w:r>
        <w:rPr>
          <w:rFonts w:ascii="Tahoma" w:hAnsi="Tahoma" w:cs="Tahoma"/>
        </w:rPr>
        <w:t>and Trust Board</w:t>
      </w:r>
      <w:r w:rsidR="009C20A7">
        <w:rPr>
          <w:rFonts w:ascii="Tahoma" w:hAnsi="Tahoma" w:cs="Tahoma"/>
        </w:rPr>
        <w:t xml:space="preserve"> Office</w:t>
      </w:r>
      <w:r w:rsidR="00130D01">
        <w:rPr>
          <w:rFonts w:ascii="Tahoma" w:hAnsi="Tahoma" w:cs="Tahoma"/>
        </w:rPr>
        <w:t>, 431 Victoria Parade, Suva</w:t>
      </w:r>
    </w:p>
    <w:p w14:paraId="132E18ED" w14:textId="4A85DCD3" w:rsidR="003F4DD4" w:rsidRDefault="003F4DD4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As part of the Tender, you’re required to provide</w:t>
      </w:r>
      <w:r w:rsidR="001A2E13">
        <w:rPr>
          <w:rFonts w:ascii="Tahoma" w:hAnsi="Tahoma" w:cs="Tahoma"/>
        </w:rPr>
        <w:t xml:space="preserve"> tender submissions</w:t>
      </w:r>
      <w:r>
        <w:rPr>
          <w:rFonts w:ascii="Tahoma" w:hAnsi="Tahoma" w:cs="Tahoma"/>
        </w:rPr>
        <w:t xml:space="preserve"> on the following</w:t>
      </w:r>
      <w:r w:rsidR="001A2E13">
        <w:rPr>
          <w:rFonts w:ascii="Tahoma" w:hAnsi="Tahoma" w:cs="Tahom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249"/>
      </w:tblGrid>
      <w:tr w:rsidR="001A2E13" w:rsidRPr="001A2E13" w14:paraId="29D94C6E" w14:textId="77777777" w:rsidTr="0046330E">
        <w:tc>
          <w:tcPr>
            <w:tcW w:w="988" w:type="dxa"/>
          </w:tcPr>
          <w:p w14:paraId="0B88A193" w14:textId="77777777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1A2E1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7249" w:type="dxa"/>
          </w:tcPr>
          <w:p w14:paraId="13AB333C" w14:textId="77777777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</w:pPr>
            <w:r w:rsidRPr="001A2E13">
              <w:rPr>
                <w:rFonts w:ascii="Tahoma" w:eastAsia="Times New Roman" w:hAnsi="Tahoma" w:cs="Tahoma"/>
                <w:b/>
                <w:color w:val="000000"/>
                <w:sz w:val="24"/>
                <w:szCs w:val="24"/>
              </w:rPr>
              <w:t>Scope of works</w:t>
            </w:r>
          </w:p>
        </w:tc>
      </w:tr>
      <w:tr w:rsidR="001A2E13" w:rsidRPr="001A2E13" w14:paraId="7C444B82" w14:textId="77777777" w:rsidTr="0046330E">
        <w:tc>
          <w:tcPr>
            <w:tcW w:w="988" w:type="dxa"/>
          </w:tcPr>
          <w:p w14:paraId="1055E451" w14:textId="77777777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</w:rPr>
              <w:t>1.</w:t>
            </w:r>
          </w:p>
        </w:tc>
        <w:tc>
          <w:tcPr>
            <w:tcW w:w="7249" w:type="dxa"/>
          </w:tcPr>
          <w:p w14:paraId="4A24AE6C" w14:textId="1DA3DAAD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</w:rPr>
              <w:t>Preliminary &amp; General</w:t>
            </w:r>
            <w:r w:rsidR="00A93A8E">
              <w:rPr>
                <w:rFonts w:ascii="Tahoma" w:eastAsia="Times New Roman" w:hAnsi="Tahoma" w:cs="Tahoma"/>
                <w:color w:val="000000"/>
              </w:rPr>
              <w:t xml:space="preserve"> - Logistics</w:t>
            </w:r>
          </w:p>
        </w:tc>
      </w:tr>
      <w:tr w:rsidR="001A2E13" w:rsidRPr="001A2E13" w14:paraId="09981977" w14:textId="77777777" w:rsidTr="0046330E">
        <w:tc>
          <w:tcPr>
            <w:tcW w:w="988" w:type="dxa"/>
          </w:tcPr>
          <w:p w14:paraId="6311B81B" w14:textId="77777777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</w:rPr>
              <w:t>2.</w:t>
            </w:r>
          </w:p>
        </w:tc>
        <w:tc>
          <w:tcPr>
            <w:tcW w:w="7249" w:type="dxa"/>
          </w:tcPr>
          <w:p w14:paraId="39D0C3A5" w14:textId="192B14D3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  <w:lang w:val="en-US"/>
              </w:rPr>
              <w:t>Demolition &amp; Scaffolds</w:t>
            </w:r>
            <w:r w:rsidR="00A93A8E">
              <w:rPr>
                <w:rFonts w:ascii="Tahoma" w:eastAsia="Times New Roman" w:hAnsi="Tahoma" w:cs="Tahoma"/>
                <w:color w:val="000000"/>
                <w:lang w:val="en-US"/>
              </w:rPr>
              <w:t xml:space="preserve"> – Construction of scaffolds and also contractors to allow for partial; demolition of beams to confirm opposite elements with engineer</w:t>
            </w:r>
          </w:p>
          <w:p w14:paraId="18EE50A2" w14:textId="77777777" w:rsidR="001A2E13" w:rsidRPr="001A2E13" w:rsidRDefault="001A2E13" w:rsidP="001A2E13">
            <w:pPr>
              <w:autoSpaceDE w:val="0"/>
              <w:autoSpaceDN w:val="0"/>
              <w:adjustRightInd w:val="0"/>
              <w:ind w:left="360"/>
              <w:rPr>
                <w:rFonts w:ascii="Tahoma" w:eastAsia="Times New Roman" w:hAnsi="Tahoma" w:cs="Tahoma"/>
                <w:color w:val="000000"/>
              </w:rPr>
            </w:pPr>
          </w:p>
        </w:tc>
      </w:tr>
      <w:tr w:rsidR="001A2E13" w:rsidRPr="001A2E13" w14:paraId="5BAA5833" w14:textId="77777777" w:rsidTr="0046330E">
        <w:tc>
          <w:tcPr>
            <w:tcW w:w="988" w:type="dxa"/>
          </w:tcPr>
          <w:p w14:paraId="2B15B011" w14:textId="77777777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</w:rPr>
              <w:t>3.</w:t>
            </w:r>
          </w:p>
        </w:tc>
        <w:tc>
          <w:tcPr>
            <w:tcW w:w="7249" w:type="dxa"/>
          </w:tcPr>
          <w:p w14:paraId="7A103ABD" w14:textId="01B7E688" w:rsidR="001A2E13" w:rsidRPr="001A2E13" w:rsidRDefault="001A2E13" w:rsidP="00F87DAF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</w:rPr>
              <w:t>Floor top up &amp;</w:t>
            </w:r>
            <w:r w:rsidR="003558B3">
              <w:rPr>
                <w:rFonts w:ascii="Tahoma" w:eastAsia="Times New Roman" w:hAnsi="Tahoma" w:cs="Tahoma"/>
                <w:color w:val="000000"/>
              </w:rPr>
              <w:t xml:space="preserve"> concrete drilling &amp; framework – Removal of existing 50mm topping and install 75mm reinforcement concrete slab topping</w:t>
            </w:r>
            <w:r w:rsidR="00F87DAF">
              <w:rPr>
                <w:rFonts w:ascii="Tahoma" w:eastAsia="Times New Roman" w:hAnsi="Tahoma" w:cs="Tahoma"/>
                <w:color w:val="000000"/>
              </w:rPr>
              <w:t xml:space="preserve"> with SL 102 mesh</w:t>
            </w:r>
            <w:r w:rsidR="00A93A8E">
              <w:rPr>
                <w:rFonts w:ascii="Tahoma" w:eastAsia="Times New Roman" w:hAnsi="Tahoma" w:cs="Tahoma"/>
                <w:color w:val="000000"/>
              </w:rPr>
              <w:t xml:space="preserve"> and to be placed</w:t>
            </w:r>
            <w:r w:rsidR="00F87DAF">
              <w:rPr>
                <w:rFonts w:ascii="Tahoma" w:eastAsia="Times New Roman" w:hAnsi="Tahoma" w:cs="Tahoma"/>
                <w:color w:val="000000"/>
              </w:rPr>
              <w:t>. Concrete compressive strength to be 30MPa. This work will be carried out on the floors of level 3 as per attached drawing of the subject area.</w:t>
            </w:r>
          </w:p>
        </w:tc>
      </w:tr>
      <w:tr w:rsidR="001A2E13" w:rsidRPr="001A2E13" w14:paraId="6CA0BD6E" w14:textId="77777777" w:rsidTr="0046330E">
        <w:tc>
          <w:tcPr>
            <w:tcW w:w="988" w:type="dxa"/>
          </w:tcPr>
          <w:p w14:paraId="310679F7" w14:textId="77777777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</w:rPr>
              <w:t>4.</w:t>
            </w:r>
          </w:p>
        </w:tc>
        <w:tc>
          <w:tcPr>
            <w:tcW w:w="7249" w:type="dxa"/>
          </w:tcPr>
          <w:p w14:paraId="6081BF9C" w14:textId="188D3C12" w:rsidR="00F87DAF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</w:rPr>
              <w:t>Steelworks as per attached drawings for installation of internal beams and Cantilever slabs.</w:t>
            </w:r>
            <w:r w:rsidR="00F87DAF">
              <w:rPr>
                <w:rFonts w:ascii="Tahoma" w:eastAsia="Times New Roman" w:hAnsi="Tahoma" w:cs="Tahoma"/>
                <w:color w:val="000000"/>
              </w:rPr>
              <w:t xml:space="preserve"> New 180 UB22.2</w:t>
            </w:r>
            <w:r w:rsidR="00A93A8E">
              <w:rPr>
                <w:rFonts w:ascii="Tahoma" w:eastAsia="Times New Roman" w:hAnsi="Tahoma" w:cs="Tahoma"/>
                <w:color w:val="000000"/>
              </w:rPr>
              <w:t xml:space="preserve"> steel beam to installed for both internal and cantilever slabs</w:t>
            </w:r>
          </w:p>
        </w:tc>
      </w:tr>
      <w:tr w:rsidR="001A2E13" w:rsidRPr="001A2E13" w14:paraId="64551D9C" w14:textId="77777777" w:rsidTr="0046330E">
        <w:tc>
          <w:tcPr>
            <w:tcW w:w="988" w:type="dxa"/>
          </w:tcPr>
          <w:p w14:paraId="6D90052B" w14:textId="77777777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</w:rPr>
              <w:t>5</w:t>
            </w:r>
          </w:p>
        </w:tc>
        <w:tc>
          <w:tcPr>
            <w:tcW w:w="7249" w:type="dxa"/>
          </w:tcPr>
          <w:p w14:paraId="49232527" w14:textId="24CAA80A" w:rsidR="001A2E13" w:rsidRPr="001A2E13" w:rsidRDefault="001A2E13" w:rsidP="001A2E13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color w:val="000000"/>
              </w:rPr>
            </w:pPr>
            <w:r w:rsidRPr="001A2E13">
              <w:rPr>
                <w:rFonts w:ascii="Tahoma" w:eastAsia="Times New Roman" w:hAnsi="Tahoma" w:cs="Tahoma"/>
                <w:color w:val="000000"/>
              </w:rPr>
              <w:t>Ceiling works – removal of ceiling structures and reinstating as for the current structure</w:t>
            </w:r>
            <w:r w:rsidR="00A93A8E">
              <w:rPr>
                <w:rFonts w:ascii="Tahoma" w:eastAsia="Times New Roman" w:hAnsi="Tahoma" w:cs="Tahoma"/>
                <w:color w:val="000000"/>
              </w:rPr>
              <w:t>. This work will be carried out at level 2 FBC wing.</w:t>
            </w:r>
          </w:p>
        </w:tc>
      </w:tr>
    </w:tbl>
    <w:p w14:paraId="7A7CB6E9" w14:textId="2580608D" w:rsidR="0073321F" w:rsidRDefault="0073321F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Bidders</w:t>
      </w:r>
      <w:r w:rsidR="00C24BE5">
        <w:rPr>
          <w:rFonts w:ascii="Tahoma" w:hAnsi="Tahoma" w:cs="Tahoma"/>
        </w:rPr>
        <w:t xml:space="preserve"> seeking further clarification</w:t>
      </w:r>
      <w:r>
        <w:rPr>
          <w:rFonts w:ascii="Tahoma" w:hAnsi="Tahoma" w:cs="Tahoma"/>
        </w:rPr>
        <w:t xml:space="preserve"> on the Tender process</w:t>
      </w:r>
      <w:r w:rsidR="000A7166">
        <w:rPr>
          <w:rFonts w:ascii="Tahoma" w:hAnsi="Tahoma" w:cs="Tahoma"/>
        </w:rPr>
        <w:t xml:space="preserve"> </w:t>
      </w:r>
      <w:r w:rsidR="00C24BE5">
        <w:rPr>
          <w:rFonts w:ascii="Tahoma" w:hAnsi="Tahoma" w:cs="Tahoma"/>
        </w:rPr>
        <w:t>shall liaise with Administration Officer on 9995023</w:t>
      </w:r>
      <w:r w:rsidR="00C24BE5">
        <w:t>.</w:t>
      </w:r>
      <w:r>
        <w:rPr>
          <w:rFonts w:ascii="Tahoma" w:hAnsi="Tahoma" w:cs="Tahoma"/>
        </w:rPr>
        <w:t xml:space="preserve"> </w:t>
      </w:r>
    </w:p>
    <w:p w14:paraId="676ACFDB" w14:textId="200F1415" w:rsidR="001C464A" w:rsidRDefault="001C464A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The tender </w:t>
      </w:r>
      <w:r w:rsidR="0073321F">
        <w:rPr>
          <w:rFonts w:ascii="Tahoma" w:hAnsi="Tahoma" w:cs="Tahoma"/>
        </w:rPr>
        <w:t xml:space="preserve">advertisement and Terms of Reference </w:t>
      </w:r>
      <w:r>
        <w:rPr>
          <w:rFonts w:ascii="Tahoma" w:hAnsi="Tahoma" w:cs="Tahoma"/>
        </w:rPr>
        <w:t xml:space="preserve">can also be obtained via website: </w:t>
      </w:r>
      <w:hyperlink r:id="rId9" w:history="1">
        <w:r w:rsidRPr="00310C10">
          <w:rPr>
            <w:rStyle w:val="Hyperlink"/>
            <w:rFonts w:ascii="Tahoma" w:hAnsi="Tahoma" w:cs="Tahoma"/>
          </w:rPr>
          <w:t>www.tltb.com.fj</w:t>
        </w:r>
      </w:hyperlink>
      <w:r>
        <w:rPr>
          <w:rFonts w:ascii="Tahoma" w:hAnsi="Tahoma" w:cs="Tahoma"/>
        </w:rPr>
        <w:t>.</w:t>
      </w:r>
    </w:p>
    <w:p w14:paraId="336CD5EC" w14:textId="6F4DFF35" w:rsidR="001C464A" w:rsidRDefault="001C464A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Vendors are requested to submit their Tenders in s</w:t>
      </w:r>
      <w:r w:rsidR="00204DAD">
        <w:rPr>
          <w:rFonts w:ascii="Tahoma" w:hAnsi="Tahoma" w:cs="Tahoma"/>
        </w:rPr>
        <w:t xml:space="preserve">ealed envelopes, clearly marked: </w:t>
      </w:r>
      <w:r w:rsidR="003D100D">
        <w:rPr>
          <w:rFonts w:ascii="Tahoma" w:hAnsi="Tahoma" w:cs="Tahoma"/>
        </w:rPr>
        <w:t>“</w:t>
      </w:r>
      <w:r>
        <w:rPr>
          <w:rFonts w:ascii="Tahoma" w:hAnsi="Tahoma" w:cs="Tahoma"/>
          <w:b/>
        </w:rPr>
        <w:t xml:space="preserve">TENDER – </w:t>
      </w:r>
      <w:r w:rsidR="003558B3">
        <w:rPr>
          <w:rFonts w:ascii="Tahoma" w:hAnsi="Tahoma" w:cs="Tahoma"/>
          <w:b/>
        </w:rPr>
        <w:t>Reinforcement of Building Structure at level 3 FBC Wing, TLTB Head Office</w:t>
      </w:r>
      <w:r w:rsidR="003D100D">
        <w:rPr>
          <w:rFonts w:ascii="Tahoma" w:hAnsi="Tahoma" w:cs="Tahoma"/>
          <w:b/>
        </w:rPr>
        <w:t>”</w:t>
      </w:r>
      <w:r w:rsidR="003D100D">
        <w:rPr>
          <w:rFonts w:ascii="Tahoma" w:hAnsi="Tahoma" w:cs="Tahoma"/>
        </w:rPr>
        <w:t xml:space="preserve"> and to be place in the Tender Box located at first floor, TLTB Building, 431 Victoria Parade, Suva.</w:t>
      </w:r>
    </w:p>
    <w:p w14:paraId="1ADA6A05" w14:textId="4F03F5FA" w:rsidR="003D100D" w:rsidRPr="003D100D" w:rsidRDefault="003D100D" w:rsidP="00461C71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Written expression is to be addressed to: </w:t>
      </w:r>
    </w:p>
    <w:p w14:paraId="7197D10E" w14:textId="4B6E6F53" w:rsidR="001C464A" w:rsidRDefault="001C464A" w:rsidP="001C464A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The Chairman</w:t>
      </w:r>
      <w:r>
        <w:rPr>
          <w:rFonts w:ascii="Tahoma" w:hAnsi="Tahoma" w:cs="Tahoma"/>
          <w:b/>
        </w:rPr>
        <w:br/>
        <w:t>Tender Committee</w:t>
      </w:r>
      <w:r>
        <w:rPr>
          <w:rFonts w:ascii="Tahoma" w:hAnsi="Tahoma" w:cs="Tahoma"/>
          <w:b/>
        </w:rPr>
        <w:br/>
        <w:t>iTaukei Land Trust Board</w:t>
      </w:r>
      <w:r>
        <w:rPr>
          <w:rFonts w:ascii="Tahoma" w:hAnsi="Tahoma" w:cs="Tahoma"/>
          <w:b/>
        </w:rPr>
        <w:br/>
        <w:t>GPO Box 116</w:t>
      </w:r>
      <w:r>
        <w:rPr>
          <w:rFonts w:ascii="Tahoma" w:hAnsi="Tahoma" w:cs="Tahoma"/>
          <w:b/>
        </w:rPr>
        <w:br/>
        <w:t>431 Victoria parade, Suva</w:t>
      </w:r>
      <w:r>
        <w:rPr>
          <w:rFonts w:ascii="Tahoma" w:hAnsi="Tahoma" w:cs="Tahoma"/>
          <w:b/>
        </w:rPr>
        <w:br/>
      </w:r>
    </w:p>
    <w:p w14:paraId="1E85C7E5" w14:textId="03F012A1" w:rsidR="001C464A" w:rsidRPr="001C464A" w:rsidRDefault="001C464A" w:rsidP="00461C71">
      <w:pPr>
        <w:jc w:val="both"/>
        <w:rPr>
          <w:rFonts w:ascii="Tahoma" w:hAnsi="Tahoma" w:cs="Tahoma"/>
        </w:rPr>
      </w:pPr>
      <w:r w:rsidRPr="001C464A">
        <w:rPr>
          <w:rFonts w:ascii="Tahoma" w:hAnsi="Tahoma" w:cs="Tahoma"/>
        </w:rPr>
        <w:t xml:space="preserve">Late submission will not be acceptable. TLTB reserves the right to accept, reject or negotiate with one or all the bidders. This Tender </w:t>
      </w:r>
      <w:r w:rsidRPr="001C464A">
        <w:rPr>
          <w:rFonts w:ascii="Tahoma" w:hAnsi="Tahoma" w:cs="Tahoma"/>
          <w:b/>
        </w:rPr>
        <w:t>closes on</w:t>
      </w:r>
      <w:r w:rsidR="00953AEF">
        <w:rPr>
          <w:rFonts w:ascii="Tahoma" w:hAnsi="Tahoma" w:cs="Tahoma"/>
          <w:b/>
        </w:rPr>
        <w:t xml:space="preserve"> </w:t>
      </w:r>
      <w:r w:rsidR="004B0110">
        <w:rPr>
          <w:rFonts w:ascii="Tahoma" w:hAnsi="Tahoma" w:cs="Tahoma"/>
          <w:b/>
        </w:rPr>
        <w:t>27</w:t>
      </w:r>
      <w:r w:rsidR="001A2E13" w:rsidRPr="001A2E13">
        <w:rPr>
          <w:rFonts w:ascii="Tahoma" w:hAnsi="Tahoma" w:cs="Tahoma"/>
          <w:b/>
          <w:vertAlign w:val="superscript"/>
        </w:rPr>
        <w:t>th</w:t>
      </w:r>
      <w:r w:rsidR="001A2E13">
        <w:rPr>
          <w:rFonts w:ascii="Tahoma" w:hAnsi="Tahoma" w:cs="Tahoma"/>
          <w:b/>
        </w:rPr>
        <w:t xml:space="preserve"> </w:t>
      </w:r>
      <w:r w:rsidR="003558B3">
        <w:rPr>
          <w:rFonts w:ascii="Tahoma" w:hAnsi="Tahoma" w:cs="Tahoma"/>
          <w:b/>
        </w:rPr>
        <w:t>May</w:t>
      </w:r>
      <w:r w:rsidR="003D100D">
        <w:rPr>
          <w:rFonts w:ascii="Tahoma" w:hAnsi="Tahoma" w:cs="Tahoma"/>
          <w:b/>
        </w:rPr>
        <w:t>2022.</w:t>
      </w:r>
    </w:p>
    <w:p w14:paraId="7F46D009" w14:textId="77777777" w:rsidR="001C464A" w:rsidRDefault="001C464A" w:rsidP="001C464A">
      <w:pPr>
        <w:rPr>
          <w:rFonts w:ascii="Tahoma" w:hAnsi="Tahoma" w:cs="Tahoma"/>
          <w:b/>
        </w:rPr>
      </w:pPr>
    </w:p>
    <w:p w14:paraId="6DBB0FB0" w14:textId="5D4F6727" w:rsidR="008D368A" w:rsidRDefault="001C464A" w:rsidP="00497803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</w:rPr>
        <w:t>ITAUKEI LAND TRUST BOARD.</w:t>
      </w:r>
    </w:p>
    <w:sectPr w:rsidR="008D368A" w:rsidSect="00B2368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93E55" w14:textId="77777777" w:rsidR="0032128F" w:rsidRDefault="0032128F" w:rsidP="007C4593">
      <w:pPr>
        <w:spacing w:after="0" w:line="240" w:lineRule="auto"/>
      </w:pPr>
      <w:r>
        <w:separator/>
      </w:r>
    </w:p>
  </w:endnote>
  <w:endnote w:type="continuationSeparator" w:id="0">
    <w:p w14:paraId="7A9B5C9D" w14:textId="77777777" w:rsidR="0032128F" w:rsidRDefault="0032128F" w:rsidP="007C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BF245" w14:textId="77777777" w:rsidR="007C4593" w:rsidRDefault="007C4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11454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246BAE5" w14:textId="33E25CD7" w:rsidR="007C4593" w:rsidRDefault="007C45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011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FEEF547" w14:textId="77777777" w:rsidR="007C4593" w:rsidRDefault="007C459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4526B" w14:textId="77777777" w:rsidR="007C4593" w:rsidRDefault="007C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4CFC63" w14:textId="77777777" w:rsidR="0032128F" w:rsidRDefault="0032128F" w:rsidP="007C4593">
      <w:pPr>
        <w:spacing w:after="0" w:line="240" w:lineRule="auto"/>
      </w:pPr>
      <w:r>
        <w:separator/>
      </w:r>
    </w:p>
  </w:footnote>
  <w:footnote w:type="continuationSeparator" w:id="0">
    <w:p w14:paraId="77930375" w14:textId="77777777" w:rsidR="0032128F" w:rsidRDefault="0032128F" w:rsidP="007C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708F2" w14:textId="77777777" w:rsidR="007C4593" w:rsidRDefault="007C45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C4C1" w14:textId="77777777" w:rsidR="007C4593" w:rsidRDefault="007C45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8BD3F" w14:textId="77777777" w:rsidR="007C4593" w:rsidRDefault="007C45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00442"/>
    <w:multiLevelType w:val="hybridMultilevel"/>
    <w:tmpl w:val="20C2FD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03971"/>
    <w:multiLevelType w:val="hybridMultilevel"/>
    <w:tmpl w:val="D6D4166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723CD"/>
    <w:multiLevelType w:val="hybridMultilevel"/>
    <w:tmpl w:val="5B2AB8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A7B7B"/>
    <w:multiLevelType w:val="hybridMultilevel"/>
    <w:tmpl w:val="3280B3FE"/>
    <w:lvl w:ilvl="0" w:tplc="B170B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6605088">
    <w:abstractNumId w:val="3"/>
  </w:num>
  <w:num w:numId="2" w16cid:durableId="428505803">
    <w:abstractNumId w:val="1"/>
  </w:num>
  <w:num w:numId="3" w16cid:durableId="995299696">
    <w:abstractNumId w:val="2"/>
  </w:num>
  <w:num w:numId="4" w16cid:durableId="513541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58"/>
    <w:rsid w:val="00041641"/>
    <w:rsid w:val="00057345"/>
    <w:rsid w:val="00084909"/>
    <w:rsid w:val="000A7166"/>
    <w:rsid w:val="00130D01"/>
    <w:rsid w:val="001A2E13"/>
    <w:rsid w:val="001A6B58"/>
    <w:rsid w:val="001C464A"/>
    <w:rsid w:val="001D11FD"/>
    <w:rsid w:val="00204DAD"/>
    <w:rsid w:val="00214897"/>
    <w:rsid w:val="00301AA2"/>
    <w:rsid w:val="00310CEA"/>
    <w:rsid w:val="00315966"/>
    <w:rsid w:val="0032128F"/>
    <w:rsid w:val="003558B3"/>
    <w:rsid w:val="003D100D"/>
    <w:rsid w:val="003D7658"/>
    <w:rsid w:val="003F4DD4"/>
    <w:rsid w:val="00453BEB"/>
    <w:rsid w:val="00461C71"/>
    <w:rsid w:val="00497803"/>
    <w:rsid w:val="004B0110"/>
    <w:rsid w:val="005267EF"/>
    <w:rsid w:val="00630C67"/>
    <w:rsid w:val="0068193C"/>
    <w:rsid w:val="006C21CC"/>
    <w:rsid w:val="0073321F"/>
    <w:rsid w:val="007707CE"/>
    <w:rsid w:val="007A3F01"/>
    <w:rsid w:val="007A519E"/>
    <w:rsid w:val="007C4593"/>
    <w:rsid w:val="00800265"/>
    <w:rsid w:val="00811085"/>
    <w:rsid w:val="008126F0"/>
    <w:rsid w:val="008B31ED"/>
    <w:rsid w:val="008B7131"/>
    <w:rsid w:val="008D368A"/>
    <w:rsid w:val="00953AEF"/>
    <w:rsid w:val="00964E8C"/>
    <w:rsid w:val="009C20A7"/>
    <w:rsid w:val="009D26E5"/>
    <w:rsid w:val="00A175E6"/>
    <w:rsid w:val="00A53AF0"/>
    <w:rsid w:val="00A93A8E"/>
    <w:rsid w:val="00B23682"/>
    <w:rsid w:val="00C24BE5"/>
    <w:rsid w:val="00C465D2"/>
    <w:rsid w:val="00CE6C29"/>
    <w:rsid w:val="00D871AF"/>
    <w:rsid w:val="00EA180F"/>
    <w:rsid w:val="00F14B7E"/>
    <w:rsid w:val="00F87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063E4"/>
  <w15:docId w15:val="{E7E3AA22-86E6-4E36-891A-7065B453F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1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6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21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93"/>
  </w:style>
  <w:style w:type="paragraph" w:styleId="Footer">
    <w:name w:val="footer"/>
    <w:basedOn w:val="Normal"/>
    <w:link w:val="FooterChar"/>
    <w:uiPriority w:val="99"/>
    <w:unhideWhenUsed/>
    <w:rsid w:val="007C45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93"/>
  </w:style>
  <w:style w:type="table" w:styleId="TableGrid">
    <w:name w:val="Table Grid"/>
    <w:basedOn w:val="TableNormal"/>
    <w:uiPriority w:val="39"/>
    <w:rsid w:val="001A2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tltb.com.f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Taraivosa Vora</dc:creator>
  <cp:lastModifiedBy>Henry Miller</cp:lastModifiedBy>
  <cp:revision>6</cp:revision>
  <cp:lastPrinted>2022-03-18T00:09:00Z</cp:lastPrinted>
  <dcterms:created xsi:type="dcterms:W3CDTF">2022-05-08T22:47:00Z</dcterms:created>
  <dcterms:modified xsi:type="dcterms:W3CDTF">2022-05-16T23:56:00Z</dcterms:modified>
</cp:coreProperties>
</file>